
<file path=[Content_Types].xml><?xml version="1.0" encoding="utf-8"?>
<Types xmlns="http://schemas.openxmlformats.org/package/2006/content-types">
  <Default ContentType="application/vnd.openxmlformats-officedocument.obfuscatedFont" Extension="odtt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spacing w:after="120" w:before="120" w:line="331" w:lineRule="auto"/>
        <w:ind w:firstLine="0" w:start="0"/>
        <w:jc w:val="end"/>
      </w:pPr>
      <w:r>
        <w:rPr>
          <w:rFonts w:ascii="Arial" w:hAnsi="Arial" w:cs="Arial" w:eastAsia="Arial"/>
          <w:color w:val="000000"/>
          <w:sz w:val="22"/>
          <w:szCs w:val="22"/>
        </w:rPr>
        <w:t>CloudContract作成</w:t>
      </w:r>
      <w:r>
        <w:rPr>
          <w:rFonts w:ascii="Arial" w:hAnsi="Arial" w:cs="Arial" w:eastAsia="Arial"/>
          <w:color w:val="000000"/>
          <w:sz w:val="24"/>
          <w:szCs w:val="24"/>
        </w:rPr>
        <w:t xml:space="preserve">
</w:t>
      </w:r>
    </w:p>
    <w:p>
      <w:pPr>
        <w:spacing w:after="120" w:before="120" w:line="331" w:lineRule="auto"/>
        <w:ind w:firstLine="0" w:start="0"/>
        <w:jc w:val="start"/>
      </w:pPr>
      <w:r>
        <w:rPr>
          <w:rFonts w:ascii="Arial" w:hAnsi="Arial" w:cs="Arial" w:eastAsia="Arial"/>
          <w:color w:val="000000"/>
          <w:sz w:val="26"/>
          <w:szCs w:val="26"/>
        </w:rPr>
        <w:t>ライバーマネジメント業務委託契約書（ひな形）</w:t>
      </w:r>
      <w:r>
        <w:rPr>
          <w:rFonts w:ascii="Arial" w:hAnsi="Arial" w:cs="Arial" w:eastAsia="Arial"/>
          <w:color w:val="000000"/>
          <w:sz w:val="28"/>
          <w:szCs w:val="28"/>
        </w:rPr>
        <w:t xml:space="preserve">
</w:t>
      </w:r>
    </w:p>
    <w:p>
      <w:pPr>
        <w:spacing w:after="120" w:before="120" w:line="331" w:lineRule="auto"/>
        <w:ind w:firstLine="0" w:start="0"/>
        <w:jc w:val="start"/>
      </w:pPr>
      <w:r>
        <w:rPr>
          <w:rFonts w:ascii="Arial" w:hAnsi="Arial" w:cs="Arial" w:eastAsia="Arial"/>
          <w:color w:val="000000"/>
          <w:sz w:val="22"/>
          <w:szCs w:val="22"/>
        </w:rPr>
        <w:t>株式会社[事務所名]（以下「甲」という）と、[ライバー氏名]（以下「乙」という）は、乙のライブ配信活動等のマネジメント業務に関し、以下の通り業務委託契約（以下「本契約」という）を締結する。</w:t>
      </w:r>
      <w:r>
        <w:rPr>
          <w:rFonts w:ascii="Arial" w:hAnsi="Arial" w:cs="Arial" w:eastAsia="Arial"/>
          <w:color w:val="000000"/>
          <w:sz w:val="24"/>
          <w:szCs w:val="24"/>
        </w:rPr>
        <w:t xml:space="preserve">
</w:t>
      </w:r>
    </w:p>
    <w:p>
      <w:pPr>
        <w:spacing w:after="120" w:before="120" w:line="331" w:lineRule="auto"/>
        <w:ind w:firstLine="0" w:start="0"/>
        <w:jc w:val="start"/>
      </w:pPr>
      <w:r>
        <w:rPr>
          <w:rFonts w:ascii="Arial" w:hAnsi="Arial" w:cs="Arial" w:eastAsia="Arial"/>
          <w:color w:val="000000"/>
          <w:sz w:val="22"/>
          <w:szCs w:val="22"/>
        </w:rPr>
        <w:t>第1条（目的） 甲は、乙がライブ配信プラットフォーム（以下「対象プラットフォーム」という）において行うライブ配信活動およびタレント活動（以下「本活動」という）を支援・マネジメントし、乙はこれを甲に委託する。</w:t>
      </w:r>
      <w:r>
        <w:rPr>
          <w:rFonts w:ascii="Arial" w:hAnsi="Arial" w:cs="Arial" w:eastAsia="Arial"/>
          <w:color w:val="000000"/>
          <w:sz w:val="24"/>
          <w:szCs w:val="24"/>
        </w:rPr>
        <w:t xml:space="preserve">
</w:t>
      </w:r>
    </w:p>
    <w:p>
      <w:pPr>
        <w:spacing w:after="120" w:before="120" w:line="331" w:lineRule="auto"/>
        <w:ind w:firstLine="0" w:start="0"/>
        <w:jc w:val="start"/>
      </w:pPr>
      <w:r>
        <w:rPr>
          <w:rFonts w:ascii="Arial" w:hAnsi="Arial" w:cs="Arial" w:eastAsia="Arial"/>
          <w:color w:val="000000"/>
          <w:sz w:val="22"/>
          <w:szCs w:val="22"/>
        </w:rPr>
        <w:t>第2条（契約期間）【必須条項2】</w:t>
      </w:r>
      <w:r>
        <w:rPr>
          <w:rFonts w:ascii="Arial" w:hAnsi="Arial" w:cs="Arial" w:eastAsia="Arial"/>
          <w:color w:val="000000"/>
          <w:sz w:val="24"/>
          <w:szCs w:val="24"/>
        </w:rPr>
        <w:t xml:space="preserve">
</w:t>
      </w:r>
    </w:p>
    <w:p>
      <w:pPr>
        <w:numPr>
          <w:ilvl w:val="0"/>
          <w:numId w:val="1"/>
        </w:numPr>
        <w:spacing w:after="0" w:before="0" w:line="331" w:lineRule="auto"/>
        <w:jc w:val="start"/>
      </w:pPr>
      <w:r>
        <w:rPr>
          <w:rFonts w:ascii="Arial" w:hAnsi="Arial" w:cs="Arial" w:eastAsia="Arial"/>
          <w:color w:val="000000"/>
          <w:sz w:val="22"/>
          <w:szCs w:val="22"/>
        </w:rPr>
        <w:t>本契約の有効期間は、[20XX]年[X]月[X]日から[20XX]年[X]月[X]日までの1年間とする。</w:t>
      </w:r>
      <w:r>
        <w:rPr>
          <w:rFonts w:ascii="Arial" w:hAnsi="Arial" w:cs="Arial" w:eastAsia="Arial"/>
          <w:color w:val="000000"/>
          <w:sz w:val="22"/>
          <w:szCs w:val="22"/>
        </w:rPr>
        <w:t xml:space="preserve">
</w:t>
      </w:r>
    </w:p>
    <w:p>
      <w:pPr>
        <w:numPr>
          <w:ilvl w:val="0"/>
          <w:numId w:val="1"/>
        </w:numPr>
        <w:spacing w:after="0" w:before="0" w:line="331" w:lineRule="auto"/>
        <w:jc w:val="start"/>
      </w:pPr>
      <w:r>
        <w:rPr>
          <w:rFonts w:ascii="Arial" w:hAnsi="Arial" w:cs="Arial" w:eastAsia="Arial"/>
          <w:color w:val="000000"/>
          <w:sz w:val="22"/>
          <w:szCs w:val="22"/>
        </w:rPr>
        <w:t>期間満了の[3]ヶ月前までに、甲または乙のいずれからも書面（電子メール等の電磁的方法を含む）による異議の申し出がない場合、本契約は同一条件にてさらに1年間自動的に更新されるものとし、以後も同様とする。</w:t>
      </w:r>
      <w:r>
        <w:rPr>
          <w:rFonts w:ascii="Arial" w:hAnsi="Arial" w:cs="Arial" w:eastAsia="Arial"/>
          <w:color w:val="000000"/>
          <w:sz w:val="22"/>
          <w:szCs w:val="22"/>
        </w:rPr>
        <w:t xml:space="preserve">
</w:t>
      </w:r>
    </w:p>
    <w:p>
      <w:pPr>
        <w:spacing w:after="120" w:before="120" w:line="331" w:lineRule="auto"/>
        <w:ind w:firstLine="0" w:start="0"/>
        <w:jc w:val="start"/>
      </w:pPr>
      <w:r>
        <w:rPr>
          <w:rFonts w:ascii="Arial" w:hAnsi="Arial" w:cs="Arial" w:eastAsia="Arial"/>
          <w:color w:val="000000"/>
          <w:sz w:val="22"/>
          <w:szCs w:val="22"/>
        </w:rPr>
        <w:t>第3条（乙の業務と責務）【必須条項3】</w:t>
      </w:r>
      <w:r>
        <w:rPr>
          <w:rFonts w:ascii="Arial" w:hAnsi="Arial" w:cs="Arial" w:eastAsia="Arial"/>
          <w:color w:val="000000"/>
          <w:sz w:val="24"/>
          <w:szCs w:val="24"/>
        </w:rPr>
        <w:t xml:space="preserve">
</w:t>
      </w:r>
    </w:p>
    <w:p>
      <w:pPr>
        <w:numPr>
          <w:ilvl w:val="0"/>
          <w:numId w:val="2"/>
        </w:numPr>
        <w:spacing w:after="0" w:before="0" w:line="331" w:lineRule="auto"/>
        <w:jc w:val="start"/>
      </w:pPr>
      <w:r>
        <w:rPr>
          <w:rFonts w:ascii="Arial" w:hAnsi="Arial" w:cs="Arial" w:eastAsia="Arial"/>
          <w:color w:val="000000"/>
          <w:sz w:val="22"/>
          <w:szCs w:val="22"/>
        </w:rPr>
        <w:t>乙は、個人事業主としての自覚を持ち、対象プラットフォームにおいて継続的かつ精力的に配信活動を行うものとする。</w:t>
      </w:r>
      <w:r>
        <w:rPr>
          <w:rFonts w:ascii="Arial" w:hAnsi="Arial" w:cs="Arial" w:eastAsia="Arial"/>
          <w:color w:val="000000"/>
          <w:sz w:val="22"/>
          <w:szCs w:val="22"/>
        </w:rPr>
        <w:t xml:space="preserve">
</w:t>
      </w:r>
    </w:p>
    <w:p>
      <w:pPr>
        <w:numPr>
          <w:ilvl w:val="0"/>
          <w:numId w:val="2"/>
        </w:numPr>
        <w:spacing w:after="0" w:before="0" w:line="331" w:lineRule="auto"/>
        <w:jc w:val="start"/>
      </w:pPr>
      <w:r>
        <w:rPr>
          <w:rFonts w:ascii="Arial" w:hAnsi="Arial" w:cs="Arial" w:eastAsia="Arial"/>
          <w:color w:val="000000"/>
          <w:sz w:val="22"/>
          <w:szCs w:val="22"/>
        </w:rPr>
        <w:t>乙は、甲に対し、毎月[X]日までに翌月の配信スケジュールおよび活動計画を報告し、甲の承認を得るものとする。</w:t>
      </w:r>
      <w:r>
        <w:rPr>
          <w:rFonts w:ascii="Arial" w:hAnsi="Arial" w:cs="Arial" w:eastAsia="Arial"/>
          <w:color w:val="000000"/>
          <w:sz w:val="22"/>
          <w:szCs w:val="22"/>
        </w:rPr>
        <w:t xml:space="preserve">
</w:t>
      </w:r>
    </w:p>
    <w:p>
      <w:pPr>
        <w:numPr>
          <w:ilvl w:val="0"/>
          <w:numId w:val="2"/>
        </w:numPr>
        <w:spacing w:after="0" w:before="0" w:line="331" w:lineRule="auto"/>
        <w:jc w:val="start"/>
      </w:pPr>
      <w:r>
        <w:rPr>
          <w:rFonts w:ascii="Arial" w:hAnsi="Arial" w:cs="Arial" w:eastAsia="Arial"/>
          <w:color w:val="000000"/>
          <w:sz w:val="22"/>
          <w:szCs w:val="22"/>
        </w:rPr>
        <w:t>乙は、甲が企画・運営するイベントやプロモーション活動に参加要請があった場合、正当な理由がない限りこれに協力するものとする。</w:t>
      </w:r>
      <w:r>
        <w:rPr>
          <w:rFonts w:ascii="Arial" w:hAnsi="Arial" w:cs="Arial" w:eastAsia="Arial"/>
          <w:color w:val="000000"/>
          <w:sz w:val="22"/>
          <w:szCs w:val="22"/>
        </w:rPr>
        <w:t xml:space="preserve">
</w:t>
      </w:r>
    </w:p>
    <w:p>
      <w:pPr>
        <w:spacing w:after="120" w:before="120" w:line="331" w:lineRule="auto"/>
        <w:ind w:firstLine="0" w:start="0"/>
        <w:jc w:val="start"/>
      </w:pPr>
      <w:r>
        <w:rPr>
          <w:rFonts w:ascii="Arial" w:hAnsi="Arial" w:cs="Arial" w:eastAsia="Arial"/>
          <w:color w:val="000000"/>
          <w:sz w:val="22"/>
          <w:szCs w:val="22"/>
        </w:rPr>
        <w:t>第4条（甲の業務と役割）【必須条項6】 甲は、乙に対し、以下の業務（以下「支援業務」という）を提供する。 (1) 乙のアカウント管理および運用サポート (2) 配信内容、企画、キャラクター設定に関する助言および指導 (3) ファンコミュニティの管理および運営の支援 (4) 企業案件、広告案件等の獲得および窓口業務 (5) 配信機材、スタジオ等の貸与または提供（甲の裁量による）</w:t>
      </w:r>
      <w:r>
        <w:rPr>
          <w:rFonts w:ascii="Arial" w:hAnsi="Arial" w:cs="Arial" w:eastAsia="Arial"/>
          <w:color w:val="000000"/>
          <w:sz w:val="24"/>
          <w:szCs w:val="24"/>
        </w:rPr>
        <w:t xml:space="preserve">
</w:t>
      </w:r>
    </w:p>
    <w:p>
      <w:pPr>
        <w:spacing w:after="120" w:before="120" w:line="331" w:lineRule="auto"/>
        <w:ind w:firstLine="0" w:start="0"/>
        <w:jc w:val="start"/>
      </w:pPr>
      <w:r>
        <w:rPr>
          <w:rFonts w:ascii="Arial" w:hAnsi="Arial" w:cs="Arial" w:eastAsia="Arial"/>
          <w:color w:val="000000"/>
          <w:sz w:val="22"/>
          <w:szCs w:val="22"/>
        </w:rPr>
        <w:t>第5条（報酬および支払方法）【必須条項1】</w:t>
      </w:r>
      <w:r>
        <w:rPr>
          <w:rFonts w:ascii="Arial" w:hAnsi="Arial" w:cs="Arial" w:eastAsia="Arial"/>
          <w:color w:val="000000"/>
          <w:sz w:val="24"/>
          <w:szCs w:val="24"/>
        </w:rPr>
        <w:t xml:space="preserve">
</w:t>
      </w:r>
    </w:p>
    <w:p>
      <w:pPr>
        <w:numPr>
          <w:ilvl w:val="0"/>
          <w:numId w:val="3"/>
        </w:numPr>
        <w:spacing w:after="0" w:before="0" w:line="331" w:lineRule="auto"/>
        <w:jc w:val="start"/>
      </w:pPr>
      <w:r>
        <w:rPr>
          <w:rFonts w:ascii="Arial" w:hAnsi="Arial" w:cs="Arial" w:eastAsia="Arial"/>
          <w:color w:val="000000"/>
          <w:sz w:val="22"/>
          <w:szCs w:val="22"/>
        </w:rPr>
        <w:t>甲は乙に対し、本活動により生じた収益（投げ銭、広告収入等）から、対象プラットフォームの手数料を控除した後の金額に対し、別紙に定める分配率（還元率）を乗じた金額を報酬として支払う。</w:t>
      </w:r>
      <w:r>
        <w:rPr>
          <w:rFonts w:ascii="Arial" w:hAnsi="Arial" w:cs="Arial" w:eastAsia="Arial"/>
          <w:color w:val="000000"/>
          <w:sz w:val="22"/>
          <w:szCs w:val="22"/>
        </w:rPr>
        <w:t xml:space="preserve">
</w:t>
      </w:r>
    </w:p>
    <w:p>
      <w:pPr>
        <w:numPr>
          <w:ilvl w:val="0"/>
          <w:numId w:val="3"/>
        </w:numPr>
        <w:spacing w:after="0" w:before="0" w:line="331" w:lineRule="auto"/>
        <w:jc w:val="start"/>
      </w:pPr>
      <w:r>
        <w:rPr>
          <w:rFonts w:ascii="Arial" w:hAnsi="Arial" w:cs="Arial" w:eastAsia="Arial"/>
          <w:color w:val="000000"/>
          <w:sz w:val="22"/>
          <w:szCs w:val="22"/>
        </w:rPr>
        <w:t>甲は、計算対象月の末日で締め切り、翌月[X]日限り、乙の指定する銀行口座に振り込んで支払う。なお、振込手数料は甲の負担とする。</w:t>
      </w:r>
      <w:r>
        <w:rPr>
          <w:rFonts w:ascii="Arial" w:hAnsi="Arial" w:cs="Arial" w:eastAsia="Arial"/>
          <w:color w:val="000000"/>
          <w:sz w:val="22"/>
          <w:szCs w:val="22"/>
        </w:rPr>
        <w:t xml:space="preserve">
</w:t>
      </w:r>
    </w:p>
    <w:p>
      <w:pPr>
        <w:spacing w:after="120" w:before="120" w:line="331" w:lineRule="auto"/>
        <w:ind w:firstLine="0" w:start="0"/>
        <w:jc w:val="start"/>
      </w:pPr>
      <w:r>
        <w:rPr>
          <w:rFonts w:ascii="Arial" w:hAnsi="Arial" w:cs="Arial" w:eastAsia="Arial"/>
          <w:color w:val="000000"/>
          <w:sz w:val="22"/>
          <w:szCs w:val="22"/>
        </w:rPr>
        <w:t>第6条（費用の負担）【必須条項7】</w:t>
      </w:r>
      <w:r>
        <w:rPr>
          <w:rFonts w:ascii="Arial" w:hAnsi="Arial" w:cs="Arial" w:eastAsia="Arial"/>
          <w:color w:val="000000"/>
          <w:sz w:val="24"/>
          <w:szCs w:val="24"/>
        </w:rPr>
        <w:t xml:space="preserve">
</w:t>
      </w:r>
    </w:p>
    <w:p>
      <w:pPr>
        <w:numPr>
          <w:ilvl w:val="0"/>
          <w:numId w:val="4"/>
        </w:numPr>
        <w:spacing w:after="0" w:before="0" w:line="331" w:lineRule="auto"/>
        <w:jc w:val="start"/>
      </w:pPr>
      <w:r>
        <w:rPr>
          <w:rFonts w:ascii="Arial" w:hAnsi="Arial" w:cs="Arial" w:eastAsia="Arial"/>
          <w:color w:val="000000"/>
          <w:sz w:val="22"/>
          <w:szCs w:val="22"/>
        </w:rPr>
        <w:t>本活動に必要な通信費、交通費、衣装代、メイク代、配信場所の利用料その他の経費は、特段の定めがない限り乙の負担とする。</w:t>
      </w:r>
      <w:r>
        <w:rPr>
          <w:rFonts w:ascii="Arial" w:hAnsi="Arial" w:cs="Arial" w:eastAsia="Arial"/>
          <w:color w:val="000000"/>
          <w:sz w:val="22"/>
          <w:szCs w:val="22"/>
        </w:rPr>
        <w:t xml:space="preserve">
</w:t>
      </w:r>
    </w:p>
    <w:p>
      <w:pPr>
        <w:numPr>
          <w:ilvl w:val="0"/>
          <w:numId w:val="4"/>
        </w:numPr>
        <w:spacing w:after="0" w:before="0" w:line="331" w:lineRule="auto"/>
        <w:jc w:val="start"/>
      </w:pPr>
      <w:r>
        <w:rPr>
          <w:rFonts w:ascii="Arial" w:hAnsi="Arial" w:cs="Arial" w:eastAsia="Arial"/>
          <w:color w:val="000000"/>
          <w:sz w:val="22"/>
          <w:szCs w:val="22"/>
        </w:rPr>
        <w:t>甲が事前に書面等で承諾した費用については、甲が負担するものとする。</w:t>
      </w:r>
      <w:r>
        <w:rPr>
          <w:rFonts w:ascii="Arial" w:hAnsi="Arial" w:cs="Arial" w:eastAsia="Arial"/>
          <w:color w:val="000000"/>
          <w:sz w:val="22"/>
          <w:szCs w:val="22"/>
        </w:rPr>
        <w:t xml:space="preserve">
</w:t>
      </w:r>
    </w:p>
    <w:p>
      <w:pPr>
        <w:spacing w:after="120" w:before="120" w:line="331" w:lineRule="auto"/>
        <w:ind w:firstLine="0" w:start="0"/>
        <w:jc w:val="start"/>
      </w:pPr>
      <w:r>
        <w:rPr>
          <w:rFonts w:ascii="Arial" w:hAnsi="Arial" w:cs="Arial" w:eastAsia="Arial"/>
          <w:color w:val="000000"/>
          <w:sz w:val="24"/>
          <w:szCs w:val="24"/>
        </w:rPr>
        <w:t xml:space="preserve"> </w:t>
        <w:br/>
      </w:r>
      <w:r>
        <w:rPr>
          <w:rFonts w:ascii="Arial" w:hAnsi="Arial" w:cs="Arial" w:eastAsia="Arial"/>
          <w:color w:val="000000"/>
          <w:sz w:val="22"/>
          <w:szCs w:val="22"/>
        </w:rPr>
        <w:t>第7条（禁止事項・コンプライアンス）【必須条項4】 乙は、本活動において以下の行為を行ってはならない。 (1) 法令、公序良俗、または対象プラットフォームの利用規約に違反する行為 (2) 甲、他のライバー、リスナー、または第三者を誹謗中傷し、名誉や信用を毀損する行為 (3) 政治的、宗教的な宣伝活動または勧誘行為 (4) 甲を通さずに、甲の競合他社やクライアントと直接取引を行う行為（中抜き行為） (5) 本契約期間中に、甲の承諾なく他の事務所に所属し、または類似の契約を締結すること</w:t>
      </w:r>
      <w:r>
        <w:rPr>
          <w:rFonts w:ascii="Arial" w:hAnsi="Arial" w:cs="Arial" w:eastAsia="Arial"/>
          <w:color w:val="000000"/>
          <w:sz w:val="24"/>
          <w:szCs w:val="24"/>
        </w:rPr>
        <w:t xml:space="preserve">
</w:t>
      </w:r>
    </w:p>
    <w:p>
      <w:pPr>
        <w:spacing w:after="120" w:before="120" w:line="331" w:lineRule="auto"/>
        <w:ind w:firstLine="0" w:start="0"/>
        <w:jc w:val="start"/>
      </w:pPr>
      <w:r>
        <w:rPr>
          <w:rFonts w:ascii="Arial" w:hAnsi="Arial" w:cs="Arial" w:eastAsia="Arial"/>
          <w:color w:val="000000"/>
          <w:sz w:val="22"/>
          <w:szCs w:val="22"/>
        </w:rPr>
        <w:t>第8条（反社会的勢力の排除）【必須条項4】 甲および乙は、自らが反社会的勢力（暴力団、暴力団員、暴力団準構成員等）でないこと、およびこれらと一切の関係を持たないことを表明し、保証する。</w:t>
      </w:r>
      <w:r>
        <w:rPr>
          <w:rFonts w:ascii="Arial" w:hAnsi="Arial" w:cs="Arial" w:eastAsia="Arial"/>
          <w:color w:val="000000"/>
          <w:sz w:val="24"/>
          <w:szCs w:val="24"/>
        </w:rPr>
        <w:t xml:space="preserve">
</w:t>
      </w:r>
    </w:p>
    <w:p>
      <w:pPr>
        <w:spacing w:after="120" w:before="120" w:line="331" w:lineRule="auto"/>
        <w:ind w:firstLine="0" w:start="0"/>
        <w:jc w:val="start"/>
      </w:pPr>
      <w:r>
        <w:rPr>
          <w:rFonts w:ascii="Arial" w:hAnsi="Arial" w:cs="Arial" w:eastAsia="Arial"/>
          <w:color w:val="000000"/>
          <w:sz w:val="22"/>
          <w:szCs w:val="22"/>
        </w:rPr>
        <w:t>第9条（知的財産権の帰属）【必須条項8】</w:t>
      </w:r>
      <w:r>
        <w:rPr>
          <w:rFonts w:ascii="Arial" w:hAnsi="Arial" w:cs="Arial" w:eastAsia="Arial"/>
          <w:color w:val="000000"/>
          <w:sz w:val="24"/>
          <w:szCs w:val="24"/>
        </w:rPr>
        <w:t xml:space="preserve">
</w:t>
      </w:r>
    </w:p>
    <w:p>
      <w:pPr>
        <w:numPr>
          <w:ilvl w:val="0"/>
          <w:numId w:val="5"/>
        </w:numPr>
        <w:spacing w:after="0" w:before="0" w:line="331" w:lineRule="auto"/>
        <w:jc w:val="start"/>
      </w:pPr>
      <w:r>
        <w:rPr>
          <w:rFonts w:ascii="Arial" w:hAnsi="Arial" w:cs="Arial" w:eastAsia="Arial"/>
          <w:color w:val="000000"/>
          <w:sz w:val="22"/>
          <w:szCs w:val="22"/>
        </w:rPr>
        <w:t>乙が本活動に関連して創作した著作物（動画、音声、画像、イラスト等）に関する著作権は、発生と同時に乙に帰属する。ただし、甲は、乙のプロモーションの目的の範囲内において、これらを無償かつ自由に利用（複製、翻案、公衆送信等）できるものとする。</w:t>
      </w:r>
      <w:r>
        <w:rPr>
          <w:rFonts w:ascii="Arial" w:hAnsi="Arial" w:cs="Arial" w:eastAsia="Arial"/>
          <w:color w:val="000000"/>
          <w:sz w:val="22"/>
          <w:szCs w:val="22"/>
        </w:rPr>
        <w:t xml:space="preserve">
</w:t>
      </w:r>
    </w:p>
    <w:p>
      <w:pPr>
        <w:numPr>
          <w:ilvl w:val="0"/>
          <w:numId w:val="5"/>
        </w:numPr>
        <w:spacing w:after="0" w:before="0" w:line="331" w:lineRule="auto"/>
        <w:jc w:val="start"/>
      </w:pPr>
      <w:r>
        <w:rPr>
          <w:rFonts w:ascii="Arial" w:hAnsi="Arial" w:cs="Arial" w:eastAsia="Arial"/>
          <w:color w:val="000000"/>
          <w:sz w:val="22"/>
          <w:szCs w:val="22"/>
        </w:rPr>
        <w:t>甲が乙に提供したキャラクター、イラスト、ロゴ、配信素材等に関する著作権および商標権等の知的財産権は、甲に帰属する。乙は、本契約終了後、これらを一切使用してはならない。</w:t>
      </w:r>
      <w:r>
        <w:rPr>
          <w:rFonts w:ascii="Arial" w:hAnsi="Arial" w:cs="Arial" w:eastAsia="Arial"/>
          <w:color w:val="000000"/>
          <w:sz w:val="22"/>
          <w:szCs w:val="22"/>
        </w:rPr>
        <w:t xml:space="preserve">
</w:t>
      </w:r>
    </w:p>
    <w:p>
      <w:pPr>
        <w:spacing w:after="120" w:before="120" w:line="331" w:lineRule="auto"/>
        <w:ind w:firstLine="0" w:start="0"/>
        <w:jc w:val="start"/>
      </w:pPr>
      <w:r>
        <w:rPr>
          <w:rFonts w:ascii="Arial" w:hAnsi="Arial" w:cs="Arial" w:eastAsia="Arial"/>
          <w:color w:val="000000"/>
          <w:sz w:val="22"/>
          <w:szCs w:val="22"/>
        </w:rPr>
        <w:t>第10条（秘密保持および個人情報）【必須条項9】</w:t>
      </w:r>
      <w:r>
        <w:rPr>
          <w:rFonts w:ascii="Arial" w:hAnsi="Arial" w:cs="Arial" w:eastAsia="Arial"/>
          <w:color w:val="000000"/>
          <w:sz w:val="24"/>
          <w:szCs w:val="24"/>
        </w:rPr>
        <w:t xml:space="preserve">
</w:t>
      </w:r>
    </w:p>
    <w:p>
      <w:pPr>
        <w:numPr>
          <w:ilvl w:val="0"/>
          <w:numId w:val="6"/>
        </w:numPr>
        <w:spacing w:after="0" w:before="0" w:line="331" w:lineRule="auto"/>
        <w:jc w:val="start"/>
      </w:pPr>
      <w:r>
        <w:rPr>
          <w:rFonts w:ascii="Arial" w:hAnsi="Arial" w:cs="Arial" w:eastAsia="Arial"/>
          <w:color w:val="000000"/>
          <w:sz w:val="22"/>
          <w:szCs w:val="22"/>
        </w:rPr>
        <w:t>甲および乙は、本契約の履行を通じて知り得た相手方の秘密情報（営業上の秘密、ノウハウ、取引条件等）を、第三者に開示または漏洩してはならない。</w:t>
      </w:r>
      <w:r>
        <w:rPr>
          <w:rFonts w:ascii="Arial" w:hAnsi="Arial" w:cs="Arial" w:eastAsia="Arial"/>
          <w:color w:val="000000"/>
          <w:sz w:val="22"/>
          <w:szCs w:val="22"/>
        </w:rPr>
        <w:t xml:space="preserve">
</w:t>
      </w:r>
    </w:p>
    <w:p>
      <w:pPr>
        <w:numPr>
          <w:ilvl w:val="0"/>
          <w:numId w:val="6"/>
        </w:numPr>
        <w:spacing w:after="0" w:before="0" w:line="331" w:lineRule="auto"/>
        <w:jc w:val="start"/>
      </w:pPr>
      <w:r>
        <w:rPr>
          <w:rFonts w:ascii="Arial" w:hAnsi="Arial" w:cs="Arial" w:eastAsia="Arial"/>
          <w:color w:val="000000"/>
          <w:sz w:val="22"/>
          <w:szCs w:val="22"/>
        </w:rPr>
        <w:t>甲は、乙の個人情報（本名、住所、連絡先等）を厳重に管理し、本契約の目的以外に使用してはならない。</w:t>
      </w:r>
      <w:r>
        <w:rPr>
          <w:rFonts w:ascii="Arial" w:hAnsi="Arial" w:cs="Arial" w:eastAsia="Arial"/>
          <w:color w:val="000000"/>
          <w:sz w:val="22"/>
          <w:szCs w:val="22"/>
        </w:rPr>
        <w:t xml:space="preserve">
</w:t>
      </w:r>
    </w:p>
    <w:p>
      <w:pPr>
        <w:spacing w:after="120" w:before="120" w:line="331" w:lineRule="auto"/>
        <w:ind w:firstLine="0" w:start="0"/>
        <w:jc w:val="start"/>
      </w:pPr>
      <w:r>
        <w:rPr>
          <w:rFonts w:ascii="Arial" w:hAnsi="Arial" w:cs="Arial" w:eastAsia="Arial"/>
          <w:color w:val="000000"/>
          <w:sz w:val="22"/>
          <w:szCs w:val="22"/>
        </w:rPr>
        <w:t>第11条（契約解除）【必須条項5】 甲または乙は、相手方が以下の各号のいずれかに該当した場合、何らの催告を要せず直ちに本契約を解除することができる。 (1) 本契約の条項に違反し、相当の期間を定めて是正を催告したにもかかわらず是正されないとき (2) 信用を著しく毀損する行為があったとき (3) 反社会的勢力との関与が判明したとき</w:t>
      </w:r>
      <w:r>
        <w:rPr>
          <w:rFonts w:ascii="Arial" w:hAnsi="Arial" w:cs="Arial" w:eastAsia="Arial"/>
          <w:color w:val="000000"/>
          <w:sz w:val="24"/>
          <w:szCs w:val="24"/>
        </w:rPr>
        <w:t xml:space="preserve">
</w:t>
      </w:r>
    </w:p>
    <w:p>
      <w:pPr>
        <w:spacing w:after="120" w:before="120" w:line="331" w:lineRule="auto"/>
        <w:ind w:firstLine="0" w:start="0"/>
        <w:jc w:val="start"/>
      </w:pPr>
      <w:r>
        <w:rPr>
          <w:rFonts w:ascii="Arial" w:hAnsi="Arial" w:cs="Arial" w:eastAsia="Arial"/>
          <w:color w:val="000000"/>
          <w:sz w:val="22"/>
          <w:szCs w:val="22"/>
        </w:rPr>
        <w:t>第12条（損害賠償および違約金）【必須条項5】</w:t>
      </w:r>
      <w:r>
        <w:rPr>
          <w:rFonts w:ascii="Arial" w:hAnsi="Arial" w:cs="Arial" w:eastAsia="Arial"/>
          <w:color w:val="000000"/>
          <w:sz w:val="24"/>
          <w:szCs w:val="24"/>
        </w:rPr>
        <w:t xml:space="preserve">
</w:t>
      </w:r>
    </w:p>
    <w:p>
      <w:pPr>
        <w:numPr>
          <w:ilvl w:val="0"/>
          <w:numId w:val="7"/>
        </w:numPr>
        <w:spacing w:after="0" w:before="0" w:line="331" w:lineRule="auto"/>
        <w:jc w:val="start"/>
      </w:pPr>
      <w:r>
        <w:rPr>
          <w:rFonts w:ascii="Arial" w:hAnsi="Arial" w:cs="Arial" w:eastAsia="Arial"/>
          <w:color w:val="000000"/>
          <w:sz w:val="22"/>
          <w:szCs w:val="22"/>
        </w:rPr>
        <w:t>甲または乙は、本契約に違反し相手方に損害を与えた場合、その損害を賠償する責任を負う。</w:t>
      </w:r>
      <w:r>
        <w:rPr>
          <w:rFonts w:ascii="Arial" w:hAnsi="Arial" w:cs="Arial" w:eastAsia="Arial"/>
          <w:color w:val="000000"/>
          <w:sz w:val="22"/>
          <w:szCs w:val="22"/>
        </w:rPr>
        <w:t xml:space="preserve">
</w:t>
      </w:r>
    </w:p>
    <w:p>
      <w:pPr>
        <w:numPr>
          <w:ilvl w:val="0"/>
          <w:numId w:val="7"/>
        </w:numPr>
        <w:spacing w:after="0" w:before="0" w:line="331" w:lineRule="auto"/>
        <w:jc w:val="start"/>
      </w:pPr>
      <w:r>
        <w:rPr>
          <w:rFonts w:ascii="Arial" w:hAnsi="Arial" w:cs="Arial" w:eastAsia="Arial"/>
          <w:color w:val="000000"/>
          <w:sz w:val="22"/>
          <w:szCs w:val="22"/>
        </w:rPr>
        <w:t>乙が第7条（禁止事項）または第10条（秘密保持）に違反した場合、乙は甲に対し、違約金として金[XX]万円を支払うものとする。ただし、甲の実損害額が違約金を上回る場合は、その超過額の請求を妨げない。</w:t>
      </w:r>
      <w:r>
        <w:rPr>
          <w:rFonts w:ascii="Arial" w:hAnsi="Arial" w:cs="Arial" w:eastAsia="Arial"/>
          <w:color w:val="000000"/>
          <w:sz w:val="22"/>
          <w:szCs w:val="22"/>
        </w:rPr>
        <w:t xml:space="preserve">
</w:t>
      </w:r>
    </w:p>
    <w:p>
      <w:pPr>
        <w:spacing w:after="120" w:before="120" w:line="331" w:lineRule="auto"/>
        <w:ind w:firstLine="0" w:start="0"/>
        <w:jc w:val="start"/>
      </w:pPr>
      <w:r>
        <w:rPr>
          <w:rFonts w:ascii="Arial" w:hAnsi="Arial" w:cs="Arial" w:eastAsia="Arial"/>
          <w:color w:val="000000"/>
          <w:sz w:val="22"/>
          <w:szCs w:val="22"/>
        </w:rPr>
        <w:t>第13条（協議および管轄）</w:t>
      </w:r>
      <w:r>
        <w:rPr>
          <w:rFonts w:ascii="Arial" w:hAnsi="Arial" w:cs="Arial" w:eastAsia="Arial"/>
          <w:color w:val="000000"/>
          <w:sz w:val="24"/>
          <w:szCs w:val="24"/>
        </w:rPr>
        <w:t xml:space="preserve">
</w:t>
      </w:r>
    </w:p>
    <w:p>
      <w:pPr>
        <w:numPr>
          <w:ilvl w:val="0"/>
          <w:numId w:val="8"/>
        </w:numPr>
        <w:spacing w:after="0" w:before="0" w:line="331" w:lineRule="auto"/>
        <w:jc w:val="start"/>
      </w:pPr>
      <w:r>
        <w:rPr>
          <w:rFonts w:ascii="Arial" w:hAnsi="Arial" w:cs="Arial" w:eastAsia="Arial"/>
          <w:color w:val="000000"/>
          <w:sz w:val="22"/>
          <w:szCs w:val="22"/>
        </w:rPr>
        <w:t>本契約に定めのない事項または解釈に疑義が生じた場合は、甲乙誠意をもって協議し解決する。</w:t>
      </w:r>
      <w:r>
        <w:rPr>
          <w:rFonts w:ascii="Arial" w:hAnsi="Arial" w:cs="Arial" w:eastAsia="Arial"/>
          <w:color w:val="000000"/>
          <w:sz w:val="22"/>
          <w:szCs w:val="22"/>
        </w:rPr>
        <w:t xml:space="preserve">
</w:t>
      </w:r>
    </w:p>
    <w:p>
      <w:pPr>
        <w:numPr>
          <w:ilvl w:val="0"/>
          <w:numId w:val="8"/>
        </w:numPr>
        <w:spacing w:after="0" w:before="0" w:line="331" w:lineRule="auto"/>
        <w:jc w:val="start"/>
      </w:pPr>
      <w:r>
        <w:rPr>
          <w:rFonts w:ascii="Arial" w:hAnsi="Arial" w:cs="Arial" w:eastAsia="Arial"/>
          <w:color w:val="000000"/>
          <w:sz w:val="22"/>
          <w:szCs w:val="22"/>
        </w:rPr>
        <w:t>本契約に関する一切の紛争については、東京地方裁判所を第一審の専属的合意管轄裁判所とする。</w:t>
      </w:r>
      <w:r>
        <w:rPr>
          <w:rFonts w:ascii="Arial" w:hAnsi="Arial" w:cs="Arial" w:eastAsia="Arial"/>
          <w:color w:val="000000"/>
          <w:sz w:val="22"/>
          <w:szCs w:val="22"/>
        </w:rPr>
        <w:t xml:space="preserve">
</w:t>
      </w:r>
    </w:p>
    <w:p>
      <w:pPr>
        <w:spacing w:after="120" w:before="120" w:line="331" w:lineRule="auto"/>
        <w:ind w:firstLine="0" w:start="0"/>
        <w:jc w:val="start"/>
      </w:pPr>
      <w:r>
        <w:rPr>
          <w:rFonts w:ascii="Arial" w:hAnsi="Arial" w:cs="Arial" w:eastAsia="Arial"/>
          <w:color w:val="000000"/>
          <w:sz w:val="24"/>
          <w:szCs w:val="24"/>
        </w:rPr>
        <w:t xml:space="preserve"> </w:t>
        <w:br/>
      </w:r>
      <w:r>
        <w:rPr>
          <w:rFonts w:ascii="Arial" w:hAnsi="Arial" w:cs="Arial" w:eastAsia="Arial"/>
          <w:color w:val="000000"/>
          <w:sz w:val="22"/>
          <w:szCs w:val="22"/>
        </w:rPr>
        <w:t>以上、本契約の成立を証するため、本契約書（電磁的記録）を作成し、甲乙合意のうえ電子署名を施して保管する。</w:t>
      </w:r>
      <w:r>
        <w:rPr>
          <w:rFonts w:ascii="Arial" w:hAnsi="Arial" w:cs="Arial" w:eastAsia="Arial"/>
          <w:color w:val="000000"/>
          <w:sz w:val="24"/>
          <w:szCs w:val="24"/>
        </w:rPr>
        <w:t xml:space="preserve">
</w:t>
      </w:r>
    </w:p>
    <w:p>
      <w:pPr>
        <w:spacing w:after="120" w:before="120" w:line="331" w:lineRule="auto"/>
        <w:ind w:firstLine="0" w:start="0"/>
        <w:jc w:val="start"/>
      </w:pPr>
      <w:r>
        <w:rPr>
          <w:rFonts w:ascii="Arial" w:hAnsi="Arial" w:cs="Arial" w:eastAsia="Arial"/>
          <w:color w:val="000000"/>
          <w:sz w:val="22"/>
          <w:szCs w:val="22"/>
        </w:rPr>
        <w:t>[契約締結日]</w:t>
      </w:r>
      <w:r>
        <w:rPr>
          <w:rFonts w:ascii="Arial" w:hAnsi="Arial" w:cs="Arial" w:eastAsia="Arial"/>
          <w:color w:val="000000"/>
          <w:sz w:val="24"/>
          <w:szCs w:val="24"/>
        </w:rPr>
        <w:t xml:space="preserve">
</w:t>
      </w:r>
    </w:p>
    <w:p>
      <w:pPr>
        <w:spacing w:after="120" w:before="120" w:line="331" w:lineRule="auto"/>
        <w:ind w:firstLine="0" w:start="0"/>
        <w:jc w:val="start"/>
      </w:pPr>
      <w:r>
        <w:rPr>
          <w:rFonts w:ascii="Arial" w:hAnsi="Arial" w:cs="Arial" w:eastAsia="Arial"/>
          <w:color w:val="000000"/>
          <w:sz w:val="22"/>
          <w:szCs w:val="22"/>
        </w:rPr>
        <w:t>甲（住所）：東京都〇〇区〇〇... 　（氏名）：株式会社〇〇　代表取締役 〇〇 〇〇　印</w:t>
      </w:r>
      <w:r>
        <w:rPr>
          <w:rFonts w:ascii="Arial" w:hAnsi="Arial" w:cs="Arial" w:eastAsia="Arial"/>
          <w:color w:val="000000"/>
          <w:sz w:val="24"/>
          <w:szCs w:val="24"/>
        </w:rPr>
        <w:t xml:space="preserve">
</w:t>
      </w:r>
    </w:p>
    <w:p>
      <w:pPr>
        <w:spacing w:after="120" w:before="120" w:line="331" w:lineRule="auto"/>
        <w:ind w:firstLine="0" w:start="0"/>
        <w:jc w:val="start"/>
      </w:pPr>
      <w:r>
        <w:rPr>
          <w:rFonts w:ascii="Arial" w:hAnsi="Arial" w:cs="Arial" w:eastAsia="Arial"/>
          <w:color w:val="000000"/>
          <w:sz w:val="22"/>
          <w:szCs w:val="22"/>
        </w:rPr>
        <w:t>乙（住所）：〇〇県〇〇市〇〇... 　（氏名）：〇〇 〇〇（ライバー名）　印</w:t>
      </w:r>
      <w:r>
        <w:rPr>
          <w:rFonts w:ascii="Arial" w:hAnsi="Arial" w:cs="Arial" w:eastAsia="Arial"/>
          <w:color w:val="000000"/>
          <w:sz w:val="22"/>
          <w:szCs w:val="22"/>
        </w:rPr>
        <w:t xml:space="preserve">
</w:t>
      </w:r>
    </w:p>
    <w:p>
      <w:pPr>
        <w:spacing w:after="120" w:before="120" w:line="331" w:lineRule="auto"/>
        <w:ind w:firstLine="0" w:start="0"/>
        <w:jc w:val="start"/>
      </w:pPr>
      <w:r>
        <w:rPr>
          <w:rFonts w:ascii="Arial" w:hAnsi="Arial" w:cs="Arial" w:eastAsia="Arial"/>
          <w:color w:val="000000"/>
          <w:sz w:val="26"/>
          <w:szCs w:val="26"/>
        </w:rPr>
        <w:t xml:space="preserve">
</w:t>
      </w:r>
    </w:p>
    <w:p>
      <w:pPr>
        <w:spacing w:after="120" w:before="120" w:line="331" w:lineRule="auto"/>
        <w:ind w:firstLine="0" w:start="0"/>
        <w:jc w:val="start"/>
      </w:pPr>
      <w:r>
        <w:rPr>
          <w:rFonts w:ascii="Arial" w:hAnsi="Arial" w:cs="Arial" w:eastAsia="Arial"/>
          <w:color w:val="000000"/>
          <w:sz w:val="26"/>
          <w:szCs w:val="26"/>
        </w:rPr>
        <w:t xml:space="preserve">
</w:t>
      </w:r>
    </w:p>
    <w:p>
      <w:pPr>
        <w:spacing w:after="120" w:before="120" w:line="331" w:lineRule="auto"/>
        <w:ind w:firstLine="0" w:start="0"/>
        <w:jc w:val="start"/>
      </w:pPr>
      <w:r>
        <w:rPr>
          <w:rFonts w:ascii="Arial" w:hAnsi="Arial" w:cs="Arial" w:eastAsia="Arial"/>
          <w:color w:val="000000"/>
          <w:sz w:val="26"/>
          <w:szCs w:val="26"/>
        </w:rPr>
        <w:t xml:space="preserve">
</w:t>
      </w:r>
    </w:p>
    <w:p>
      <w:pPr>
        <w:spacing w:after="120" w:before="120" w:line="331" w:lineRule="auto"/>
        <w:ind w:firstLine="0" w:start="0"/>
        <w:jc w:val="start"/>
      </w:pPr>
      <w:r>
        <w:rPr>
          <w:rFonts w:ascii="Arial" w:hAnsi="Arial" w:cs="Arial" w:eastAsia="Arial"/>
          <w:color w:val="000000"/>
          <w:sz w:val="26"/>
          <w:szCs w:val="26"/>
        </w:rPr>
        <w:t xml:space="preserve">
</w:t>
      </w:r>
    </w:p>
    <w:p>
      <w:pPr>
        <w:spacing w:after="120" w:before="120" w:line="331" w:lineRule="auto"/>
        <w:ind w:firstLine="0" w:start="0"/>
        <w:jc w:val="start"/>
      </w:pPr>
      <w:r>
        <w:rPr>
          <w:rFonts w:ascii="Arial" w:hAnsi="Arial" w:cs="Arial" w:eastAsia="Arial"/>
          <w:color w:val="000000"/>
          <w:sz w:val="26"/>
          <w:szCs w:val="26"/>
        </w:rPr>
        <w:t xml:space="preserve">
</w:t>
      </w:r>
    </w:p>
    <w:p>
      <w:pPr>
        <w:spacing w:after="120" w:before="120" w:line="331" w:lineRule="auto"/>
        <w:ind w:firstLine="0" w:start="0"/>
        <w:jc w:val="start"/>
      </w:pPr>
      <w:r>
        <w:rPr>
          <w:rFonts w:ascii="Arial" w:hAnsi="Arial" w:cs="Arial" w:eastAsia="Arial"/>
          <w:color w:val="000000"/>
          <w:sz w:val="26"/>
          <w:szCs w:val="26"/>
        </w:rPr>
        <w:t>【別紙】報酬分配率（第5条関係）</w:t>
      </w:r>
      <w:r>
        <w:rPr>
          <w:rFonts w:ascii="Arial" w:hAnsi="Arial" w:cs="Arial" w:eastAsia="Arial"/>
          <w:color w:val="000000"/>
          <w:sz w:val="28"/>
          <w:szCs w:val="28"/>
        </w:rPr>
        <w:t xml:space="preserve">
</w:t>
      </w:r>
    </w:p>
    <w:p>
      <w:pPr>
        <w:numPr>
          <w:ilvl w:val="0"/>
          <w:numId w:val="9"/>
        </w:numPr>
        <w:spacing w:after="0" w:before="0" w:line="331" w:lineRule="auto"/>
        <w:jc w:val="start"/>
      </w:pPr>
      <w:r>
        <w:rPr>
          <w:rFonts w:ascii="Arial" w:hAnsi="Arial" w:cs="Arial" w:eastAsia="Arial"/>
          <w:color w:val="000000"/>
          <w:sz w:val="22"/>
          <w:szCs w:val="22"/>
        </w:rPr>
        <w:t>基本報酬 対象プラットフォームにおける「投げ銭」等の売上高からプラットフォーム手数料を控除した「純利益」に対し、以下の分配率を適用する。</w:t>
      </w:r>
      <w:r>
        <w:rPr>
          <w:rFonts w:ascii="Arial" w:hAnsi="Arial" w:cs="Arial" w:eastAsia="Arial"/>
          <w:color w:val="000000"/>
          <w:sz w:val="22"/>
          <w:szCs w:val="22"/>
        </w:rPr>
        <w:t xml:space="preserve">
</w:t>
      </w:r>
    </w:p>
    <w:p>
      <w:pPr>
        <w:numPr>
          <w:ilvl w:val="1"/>
          <w:numId w:val="10"/>
        </w:numPr>
        <w:spacing w:after="0" w:before="0" w:line="331" w:lineRule="auto"/>
        <w:jc w:val="start"/>
      </w:pPr>
      <w:r>
        <w:rPr>
          <w:rFonts w:ascii="Arial" w:hAnsi="Arial" w:cs="Arial" w:eastAsia="Arial"/>
          <w:color w:val="000000"/>
          <w:sz w:val="22"/>
          <w:szCs w:val="22"/>
        </w:rPr>
        <w:t>甲（事務所）： [XX] ％</w:t>
      </w:r>
      <w:r>
        <w:rPr>
          <w:rFonts w:ascii="Arial" w:hAnsi="Arial" w:cs="Arial" w:eastAsia="Arial"/>
          <w:color w:val="000000"/>
          <w:sz w:val="22"/>
          <w:szCs w:val="22"/>
        </w:rPr>
        <w:t xml:space="preserve">
</w:t>
      </w:r>
    </w:p>
    <w:p>
      <w:pPr>
        <w:numPr>
          <w:ilvl w:val="1"/>
          <w:numId w:val="10"/>
        </w:numPr>
        <w:spacing w:after="0" w:before="0" w:line="331" w:lineRule="auto"/>
        <w:jc w:val="start"/>
      </w:pPr>
      <w:r>
        <w:rPr>
          <w:rFonts w:ascii="Arial" w:hAnsi="Arial" w:cs="Arial" w:eastAsia="Arial"/>
          <w:color w:val="000000"/>
          <w:sz w:val="22"/>
          <w:szCs w:val="22"/>
        </w:rPr>
        <w:t>乙（ライバー）： [XX] ％</w:t>
      </w:r>
      <w:r>
        <w:rPr>
          <w:rFonts w:ascii="Arial" w:hAnsi="Arial" w:cs="Arial" w:eastAsia="Arial"/>
          <w:color w:val="000000"/>
          <w:sz w:val="22"/>
          <w:szCs w:val="22"/>
        </w:rPr>
        <w:t xml:space="preserve">
</w:t>
      </w:r>
    </w:p>
    <w:p>
      <w:pPr>
        <w:numPr>
          <w:ilvl w:val="0"/>
          <w:numId w:val="11"/>
        </w:numPr>
        <w:spacing w:after="0" w:before="0" w:line="331" w:lineRule="auto"/>
        <w:jc w:val="start"/>
      </w:pPr>
      <w:r>
        <w:rPr>
          <w:rFonts w:ascii="Arial" w:hAnsi="Arial" w:cs="Arial" w:eastAsia="Arial"/>
          <w:color w:val="000000"/>
          <w:sz w:val="22"/>
          <w:szCs w:val="22"/>
        </w:rPr>
        <w:t>企業案件・広告報酬 甲が獲得した企業案件等による報酬については、案件ごとに別途協議のうえ決定する、または以下の分配率とする。</w:t>
      </w:r>
      <w:r>
        <w:rPr>
          <w:rFonts w:ascii="Arial" w:hAnsi="Arial" w:cs="Arial" w:eastAsia="Arial"/>
          <w:color w:val="000000"/>
          <w:sz w:val="22"/>
          <w:szCs w:val="22"/>
        </w:rPr>
        <w:t xml:space="preserve">
</w:t>
      </w:r>
    </w:p>
    <w:p>
      <w:pPr>
        <w:numPr>
          <w:ilvl w:val="1"/>
          <w:numId w:val="12"/>
        </w:numPr>
        <w:spacing w:after="0" w:before="0" w:line="331" w:lineRule="auto"/>
        <w:jc w:val="start"/>
      </w:pPr>
      <w:r>
        <w:rPr>
          <w:rFonts w:ascii="Arial" w:hAnsi="Arial" w:cs="Arial" w:eastAsia="Arial"/>
          <w:color w:val="000000"/>
          <w:sz w:val="22"/>
          <w:szCs w:val="22"/>
        </w:rPr>
        <w:t>甲（事務所）： [XX] ％</w:t>
      </w:r>
      <w:r>
        <w:rPr>
          <w:rFonts w:ascii="Arial" w:hAnsi="Arial" w:cs="Arial" w:eastAsia="Arial"/>
          <w:color w:val="000000"/>
          <w:sz w:val="22"/>
          <w:szCs w:val="22"/>
        </w:rPr>
        <w:t xml:space="preserve">
</w:t>
      </w:r>
    </w:p>
    <w:p>
      <w:pPr>
        <w:numPr>
          <w:ilvl w:val="1"/>
          <w:numId w:val="12"/>
        </w:numPr>
        <w:spacing w:after="0" w:before="0" w:line="331" w:lineRule="auto"/>
        <w:jc w:val="start"/>
      </w:pPr>
      <w:r>
        <w:rPr>
          <w:rFonts w:ascii="Arial" w:hAnsi="Arial" w:cs="Arial" w:eastAsia="Arial"/>
          <w:color w:val="000000"/>
          <w:sz w:val="22"/>
          <w:szCs w:val="22"/>
        </w:rPr>
        <w:t>乙（ライバー）： [XX] ％</w:t>
      </w:r>
      <w:r>
        <w:rPr>
          <w:rFonts w:ascii="Arial" w:hAnsi="Arial" w:cs="Arial" w:eastAsia="Arial"/>
          <w:color w:val="000000"/>
          <w:sz w:val="22"/>
          <w:szCs w:val="22"/>
        </w:rPr>
        <w:t xml:space="preserve">
</w:t>
      </w:r>
    </w:p>
    <w:p>
      <w:pPr>
        <w:spacing w:after="120" w:before="120" w:line="336" w:lineRule="auto"/>
        <w:ind w:firstLine="0" w:start="0"/>
        <w:jc w:val="start"/>
      </w:pPr>
      <w:r>
        <w:rPr>
          <w:rFonts w:ascii="Noto Sans JP" w:hAnsi="Noto Sans JP" w:cs="Noto Sans JP" w:eastAsia="Noto Sans JP"/>
          <w:color w:val="000000"/>
          <w:sz w:val="24"/>
          <w:szCs w:val="24"/>
        </w:rPr>
        <w:t xml:space="preserve"> </w:t>
        <w:br/>
      </w:r>
      <w:r>
        <w:rPr>
          <w:rFonts w:ascii="Noto Sans JP" w:hAnsi="Noto Sans JP" w:cs="Noto Sans JP" w:eastAsia="Noto Sans JP"/>
          <w:color w:val="000000"/>
          <w:sz w:val="24"/>
          <w:szCs w:val="24"/>
        </w:rPr>
        <w:t xml:space="preserve">
</w:t>
      </w:r>
    </w:p>
    <w:sectPr>
      <w:pgSz w:w="11910" w:h="16845"/>
    </w:sectPr>
  </w:body>
</w:document>
</file>

<file path=word/fontTable.xml><?xml version="1.0" encoding="utf-8"?>
<w:fonts xmlns:w="http://schemas.openxmlformats.org/wordprocessingml/2006/main" xmlns:r="http://schemas.openxmlformats.org/officeDocument/2006/relationships">
  <w:font w:name="Arimo Bold">
    <w:panose1 w:val="020B0704020202020204"/>
    <w:charset w:characterSet="1"/>
    <w:embedBold r:id="rId1"/>
  </w:font>
  <w:font w:name="Arimo Bold Italics">
    <w:panose1 w:val="020B0704020202090204"/>
    <w:charset w:characterSet="1"/>
    <w:embedBoldItalic r:id="rId2"/>
  </w:font>
  <w:font w:name="Arimo">
    <w:panose1 w:val="020B0604020202020204"/>
    <w:charset w:characterSet="1"/>
    <w:embedRegular r:id="rId3"/>
  </w:font>
  <w:font w:name="Arimo Italics">
    <w:panose1 w:val="020B0604020202090204"/>
    <w:charset w:characterSet="1"/>
    <w:embedItalic r:id="rId4"/>
  </w:font>
  <w:font w:name="Arial">
    <w:panose1 w:val="020B0604020202020204"/>
    <w:charset w:characterSet="1"/>
  </w:font>
  <w:font w:name="Noto Sans JP">
    <w:panose1 w:val="020B0500000000000000"/>
    <w:charset w:characterSet="1"/>
  </w:font>
</w:fonts>
</file>

<file path=word/numbering.xml><?xml version="1.0" encoding="utf-8"?>
<w:numbering xmlns:w="http://schemas.openxmlformats.org/wordprocessingml/2006/main">
  <w:abstractNum w:abstractNumId="1">
    <w:multiLevelType w:val="hybridMultilevel"/>
    <w:lvl w:ilvl="0">
      <w:start w:val="1"/>
      <w:numFmt w:val="decimal"/>
      <w:lvlText w:val="%1."/>
      <w:lvlJc w:val="left"/>
      <w:pPr>
        <w:ind w:left="400" w:hanging="360"/>
      </w:pPr>
    </w:lvl>
    <w:lvl w:ilvl="1">
      <w:start w:val="1"/>
      <w:numFmt w:val="lowerLetter"/>
      <w:lvlText w:val="%2."/>
      <w:lvlJc w:val="left"/>
      <w:pPr>
        <w:ind w:left="800" w:hanging="360"/>
      </w:pPr>
    </w:lvl>
    <w:lvl w:ilvl="2">
      <w:start w:val="1"/>
      <w:numFmt w:val="lowerRoman"/>
      <w:lvlText w:val="%3."/>
      <w:lvlJc w:val="right"/>
      <w:pPr>
        <w:ind w:left="1200" w:hanging="180"/>
      </w:pPr>
    </w:lvl>
    <w:lvl w:ilvl="3">
      <w:start w:val="1"/>
      <w:numFmt w:val="decimal"/>
      <w:lvlText w:val="%4."/>
      <w:lvlJc w:val="left"/>
      <w:pPr>
        <w:ind w:left="1600" w:hanging="360"/>
      </w:pPr>
    </w:lvl>
    <w:lvl w:ilvl="4">
      <w:start w:val="1"/>
      <w:numFmt w:val="lowerLetter"/>
      <w:lvlText w:val="%5."/>
      <w:lvlJc w:val="left"/>
      <w:pPr>
        <w:ind w:left="2000" w:hanging="360"/>
      </w:pPr>
    </w:lvl>
    <w:lvl w:ilvl="5">
      <w:start w:val="1"/>
      <w:numFmt w:val="lowerRoman"/>
      <w:lvlText w:val="%6."/>
      <w:lvlJc w:val="right"/>
      <w:pPr>
        <w:ind w:left="2400" w:hanging="180"/>
      </w:pPr>
    </w:lvl>
    <w:lvl w:ilvl="6">
      <w:start w:val="1"/>
      <w:numFmt w:val="decimal"/>
      <w:lvlText w:val="%7."/>
      <w:lvlJc w:val="left"/>
      <w:pPr>
        <w:ind w:left="2800" w:hanging="360"/>
      </w:pPr>
    </w:lvl>
    <w:lvl w:ilvl="7">
      <w:start w:val="1"/>
      <w:numFmt w:val="lowerLetter"/>
      <w:lvlText w:val="%8."/>
      <w:lvlJc w:val="left"/>
      <w:pPr>
        <w:ind w:left="3200" w:hanging="360"/>
      </w:pPr>
    </w:lvl>
  </w:abstractNum>
  <w:abstractNum w:abstractNumId="2">
    <w:multiLevelType w:val="hybridMultilevel"/>
    <w:lvl w:ilvl="0">
      <w:start w:val="1"/>
      <w:numFmt w:val="decimal"/>
      <w:lvlText w:val="%1."/>
      <w:lvlJc w:val="left"/>
      <w:pPr>
        <w:ind w:left="400" w:hanging="360"/>
      </w:pPr>
    </w:lvl>
    <w:lvl w:ilvl="1">
      <w:start w:val="1"/>
      <w:numFmt w:val="lowerLetter"/>
      <w:lvlText w:val="%2."/>
      <w:lvlJc w:val="left"/>
      <w:pPr>
        <w:ind w:left="800" w:hanging="360"/>
      </w:pPr>
    </w:lvl>
    <w:lvl w:ilvl="2">
      <w:start w:val="1"/>
      <w:numFmt w:val="lowerRoman"/>
      <w:lvlText w:val="%3."/>
      <w:lvlJc w:val="right"/>
      <w:pPr>
        <w:ind w:left="1200" w:hanging="180"/>
      </w:pPr>
    </w:lvl>
    <w:lvl w:ilvl="3">
      <w:start w:val="1"/>
      <w:numFmt w:val="decimal"/>
      <w:lvlText w:val="%4."/>
      <w:lvlJc w:val="left"/>
      <w:pPr>
        <w:ind w:left="1600" w:hanging="360"/>
      </w:pPr>
    </w:lvl>
    <w:lvl w:ilvl="4">
      <w:start w:val="1"/>
      <w:numFmt w:val="lowerLetter"/>
      <w:lvlText w:val="%5."/>
      <w:lvlJc w:val="left"/>
      <w:pPr>
        <w:ind w:left="2000" w:hanging="360"/>
      </w:pPr>
    </w:lvl>
    <w:lvl w:ilvl="5">
      <w:start w:val="1"/>
      <w:numFmt w:val="lowerRoman"/>
      <w:lvlText w:val="%6."/>
      <w:lvlJc w:val="right"/>
      <w:pPr>
        <w:ind w:left="2400" w:hanging="180"/>
      </w:pPr>
    </w:lvl>
    <w:lvl w:ilvl="6">
      <w:start w:val="1"/>
      <w:numFmt w:val="decimal"/>
      <w:lvlText w:val="%7."/>
      <w:lvlJc w:val="left"/>
      <w:pPr>
        <w:ind w:left="2800" w:hanging="360"/>
      </w:pPr>
    </w:lvl>
    <w:lvl w:ilvl="7">
      <w:start w:val="1"/>
      <w:numFmt w:val="lowerLetter"/>
      <w:lvlText w:val="%8."/>
      <w:lvlJc w:val="left"/>
      <w:pPr>
        <w:ind w:left="3200" w:hanging="360"/>
      </w:pPr>
    </w:lvl>
  </w:abstractNum>
  <w:abstractNum w:abstractNumId="3">
    <w:multiLevelType w:val="hybridMultilevel"/>
    <w:lvl w:ilvl="0">
      <w:start w:val="1"/>
      <w:numFmt w:val="decimal"/>
      <w:lvlText w:val="%1."/>
      <w:lvlJc w:val="left"/>
      <w:pPr>
        <w:ind w:left="400" w:hanging="360"/>
      </w:pPr>
    </w:lvl>
    <w:lvl w:ilvl="1">
      <w:start w:val="1"/>
      <w:numFmt w:val="lowerLetter"/>
      <w:lvlText w:val="%2."/>
      <w:lvlJc w:val="left"/>
      <w:pPr>
        <w:ind w:left="800" w:hanging="360"/>
      </w:pPr>
    </w:lvl>
    <w:lvl w:ilvl="2">
      <w:start w:val="1"/>
      <w:numFmt w:val="lowerRoman"/>
      <w:lvlText w:val="%3."/>
      <w:lvlJc w:val="right"/>
      <w:pPr>
        <w:ind w:left="1200" w:hanging="180"/>
      </w:pPr>
    </w:lvl>
    <w:lvl w:ilvl="3">
      <w:start w:val="1"/>
      <w:numFmt w:val="decimal"/>
      <w:lvlText w:val="%4."/>
      <w:lvlJc w:val="left"/>
      <w:pPr>
        <w:ind w:left="1600" w:hanging="360"/>
      </w:pPr>
    </w:lvl>
    <w:lvl w:ilvl="4">
      <w:start w:val="1"/>
      <w:numFmt w:val="lowerLetter"/>
      <w:lvlText w:val="%5."/>
      <w:lvlJc w:val="left"/>
      <w:pPr>
        <w:ind w:left="2000" w:hanging="360"/>
      </w:pPr>
    </w:lvl>
    <w:lvl w:ilvl="5">
      <w:start w:val="1"/>
      <w:numFmt w:val="lowerRoman"/>
      <w:lvlText w:val="%6."/>
      <w:lvlJc w:val="right"/>
      <w:pPr>
        <w:ind w:left="2400" w:hanging="180"/>
      </w:pPr>
    </w:lvl>
    <w:lvl w:ilvl="6">
      <w:start w:val="1"/>
      <w:numFmt w:val="decimal"/>
      <w:lvlText w:val="%7."/>
      <w:lvlJc w:val="left"/>
      <w:pPr>
        <w:ind w:left="2800" w:hanging="360"/>
      </w:pPr>
    </w:lvl>
    <w:lvl w:ilvl="7">
      <w:start w:val="1"/>
      <w:numFmt w:val="lowerLetter"/>
      <w:lvlText w:val="%8."/>
      <w:lvlJc w:val="left"/>
      <w:pPr>
        <w:ind w:left="3200" w:hanging="360"/>
      </w:pPr>
    </w:lvl>
  </w:abstractNum>
  <w:abstractNum w:abstractNumId="4">
    <w:multiLevelType w:val="hybridMultilevel"/>
    <w:lvl w:ilvl="0">
      <w:start w:val="1"/>
      <w:numFmt w:val="decimal"/>
      <w:lvlText w:val="%1."/>
      <w:lvlJc w:val="left"/>
      <w:pPr>
        <w:ind w:left="400" w:hanging="360"/>
      </w:pPr>
    </w:lvl>
    <w:lvl w:ilvl="1">
      <w:start w:val="1"/>
      <w:numFmt w:val="lowerLetter"/>
      <w:lvlText w:val="%2."/>
      <w:lvlJc w:val="left"/>
      <w:pPr>
        <w:ind w:left="800" w:hanging="360"/>
      </w:pPr>
    </w:lvl>
    <w:lvl w:ilvl="2">
      <w:start w:val="1"/>
      <w:numFmt w:val="lowerRoman"/>
      <w:lvlText w:val="%3."/>
      <w:lvlJc w:val="right"/>
      <w:pPr>
        <w:ind w:left="1200" w:hanging="180"/>
      </w:pPr>
    </w:lvl>
    <w:lvl w:ilvl="3">
      <w:start w:val="1"/>
      <w:numFmt w:val="decimal"/>
      <w:lvlText w:val="%4."/>
      <w:lvlJc w:val="left"/>
      <w:pPr>
        <w:ind w:left="1600" w:hanging="360"/>
      </w:pPr>
    </w:lvl>
    <w:lvl w:ilvl="4">
      <w:start w:val="1"/>
      <w:numFmt w:val="lowerLetter"/>
      <w:lvlText w:val="%5."/>
      <w:lvlJc w:val="left"/>
      <w:pPr>
        <w:ind w:left="2000" w:hanging="360"/>
      </w:pPr>
    </w:lvl>
    <w:lvl w:ilvl="5">
      <w:start w:val="1"/>
      <w:numFmt w:val="lowerRoman"/>
      <w:lvlText w:val="%6."/>
      <w:lvlJc w:val="right"/>
      <w:pPr>
        <w:ind w:left="2400" w:hanging="180"/>
      </w:pPr>
    </w:lvl>
    <w:lvl w:ilvl="6">
      <w:start w:val="1"/>
      <w:numFmt w:val="decimal"/>
      <w:lvlText w:val="%7."/>
      <w:lvlJc w:val="left"/>
      <w:pPr>
        <w:ind w:left="2800" w:hanging="360"/>
      </w:pPr>
    </w:lvl>
    <w:lvl w:ilvl="7">
      <w:start w:val="1"/>
      <w:numFmt w:val="lowerLetter"/>
      <w:lvlText w:val="%8."/>
      <w:lvlJc w:val="left"/>
      <w:pPr>
        <w:ind w:left="3200" w:hanging="360"/>
      </w:pPr>
    </w:lvl>
  </w:abstractNum>
  <w:abstractNum w:abstractNumId="5">
    <w:multiLevelType w:val="hybridMultilevel"/>
    <w:lvl w:ilvl="0">
      <w:start w:val="1"/>
      <w:numFmt w:val="decimal"/>
      <w:lvlText w:val="%1."/>
      <w:lvlJc w:val="left"/>
      <w:pPr>
        <w:ind w:left="400" w:hanging="360"/>
      </w:pPr>
    </w:lvl>
    <w:lvl w:ilvl="1">
      <w:start w:val="1"/>
      <w:numFmt w:val="lowerLetter"/>
      <w:lvlText w:val="%2."/>
      <w:lvlJc w:val="left"/>
      <w:pPr>
        <w:ind w:left="800" w:hanging="360"/>
      </w:pPr>
    </w:lvl>
    <w:lvl w:ilvl="2">
      <w:start w:val="1"/>
      <w:numFmt w:val="lowerRoman"/>
      <w:lvlText w:val="%3."/>
      <w:lvlJc w:val="right"/>
      <w:pPr>
        <w:ind w:left="1200" w:hanging="180"/>
      </w:pPr>
    </w:lvl>
    <w:lvl w:ilvl="3">
      <w:start w:val="1"/>
      <w:numFmt w:val="decimal"/>
      <w:lvlText w:val="%4."/>
      <w:lvlJc w:val="left"/>
      <w:pPr>
        <w:ind w:left="1600" w:hanging="360"/>
      </w:pPr>
    </w:lvl>
    <w:lvl w:ilvl="4">
      <w:start w:val="1"/>
      <w:numFmt w:val="lowerLetter"/>
      <w:lvlText w:val="%5."/>
      <w:lvlJc w:val="left"/>
      <w:pPr>
        <w:ind w:left="2000" w:hanging="360"/>
      </w:pPr>
    </w:lvl>
    <w:lvl w:ilvl="5">
      <w:start w:val="1"/>
      <w:numFmt w:val="lowerRoman"/>
      <w:lvlText w:val="%6."/>
      <w:lvlJc w:val="right"/>
      <w:pPr>
        <w:ind w:left="2400" w:hanging="180"/>
      </w:pPr>
    </w:lvl>
    <w:lvl w:ilvl="6">
      <w:start w:val="1"/>
      <w:numFmt w:val="decimal"/>
      <w:lvlText w:val="%7."/>
      <w:lvlJc w:val="left"/>
      <w:pPr>
        <w:ind w:left="2800" w:hanging="360"/>
      </w:pPr>
    </w:lvl>
    <w:lvl w:ilvl="7">
      <w:start w:val="1"/>
      <w:numFmt w:val="lowerLetter"/>
      <w:lvlText w:val="%8."/>
      <w:lvlJc w:val="left"/>
      <w:pPr>
        <w:ind w:left="3200" w:hanging="360"/>
      </w:pPr>
    </w:lvl>
  </w:abstractNum>
  <w:abstractNum w:abstractNumId="6">
    <w:multiLevelType w:val="hybridMultilevel"/>
    <w:lvl w:ilvl="0">
      <w:start w:val="1"/>
      <w:numFmt w:val="decimal"/>
      <w:lvlText w:val="%1."/>
      <w:lvlJc w:val="left"/>
      <w:pPr>
        <w:ind w:left="400" w:hanging="360"/>
      </w:pPr>
    </w:lvl>
    <w:lvl w:ilvl="1">
      <w:start w:val="1"/>
      <w:numFmt w:val="lowerLetter"/>
      <w:lvlText w:val="%2."/>
      <w:lvlJc w:val="left"/>
      <w:pPr>
        <w:ind w:left="800" w:hanging="360"/>
      </w:pPr>
    </w:lvl>
    <w:lvl w:ilvl="2">
      <w:start w:val="1"/>
      <w:numFmt w:val="lowerRoman"/>
      <w:lvlText w:val="%3."/>
      <w:lvlJc w:val="right"/>
      <w:pPr>
        <w:ind w:left="1200" w:hanging="180"/>
      </w:pPr>
    </w:lvl>
    <w:lvl w:ilvl="3">
      <w:start w:val="1"/>
      <w:numFmt w:val="decimal"/>
      <w:lvlText w:val="%4."/>
      <w:lvlJc w:val="left"/>
      <w:pPr>
        <w:ind w:left="1600" w:hanging="360"/>
      </w:pPr>
    </w:lvl>
    <w:lvl w:ilvl="4">
      <w:start w:val="1"/>
      <w:numFmt w:val="lowerLetter"/>
      <w:lvlText w:val="%5."/>
      <w:lvlJc w:val="left"/>
      <w:pPr>
        <w:ind w:left="2000" w:hanging="360"/>
      </w:pPr>
    </w:lvl>
    <w:lvl w:ilvl="5">
      <w:start w:val="1"/>
      <w:numFmt w:val="lowerRoman"/>
      <w:lvlText w:val="%6."/>
      <w:lvlJc w:val="right"/>
      <w:pPr>
        <w:ind w:left="2400" w:hanging="180"/>
      </w:pPr>
    </w:lvl>
    <w:lvl w:ilvl="6">
      <w:start w:val="1"/>
      <w:numFmt w:val="decimal"/>
      <w:lvlText w:val="%7."/>
      <w:lvlJc w:val="left"/>
      <w:pPr>
        <w:ind w:left="2800" w:hanging="360"/>
      </w:pPr>
    </w:lvl>
    <w:lvl w:ilvl="7">
      <w:start w:val="1"/>
      <w:numFmt w:val="lowerLetter"/>
      <w:lvlText w:val="%8."/>
      <w:lvlJc w:val="left"/>
      <w:pPr>
        <w:ind w:left="3200" w:hanging="360"/>
      </w:pPr>
    </w:lvl>
  </w:abstractNum>
  <w:abstractNum w:abstractNumId="7">
    <w:multiLevelType w:val="hybridMultilevel"/>
    <w:lvl w:ilvl="0">
      <w:start w:val="1"/>
      <w:numFmt w:val="decimal"/>
      <w:lvlText w:val="%1."/>
      <w:lvlJc w:val="left"/>
      <w:pPr>
        <w:ind w:left="400" w:hanging="360"/>
      </w:pPr>
    </w:lvl>
    <w:lvl w:ilvl="1">
      <w:start w:val="1"/>
      <w:numFmt w:val="lowerLetter"/>
      <w:lvlText w:val="%2."/>
      <w:lvlJc w:val="left"/>
      <w:pPr>
        <w:ind w:left="800" w:hanging="360"/>
      </w:pPr>
    </w:lvl>
    <w:lvl w:ilvl="2">
      <w:start w:val="1"/>
      <w:numFmt w:val="lowerRoman"/>
      <w:lvlText w:val="%3."/>
      <w:lvlJc w:val="right"/>
      <w:pPr>
        <w:ind w:left="1200" w:hanging="180"/>
      </w:pPr>
    </w:lvl>
    <w:lvl w:ilvl="3">
      <w:start w:val="1"/>
      <w:numFmt w:val="decimal"/>
      <w:lvlText w:val="%4."/>
      <w:lvlJc w:val="left"/>
      <w:pPr>
        <w:ind w:left="1600" w:hanging="360"/>
      </w:pPr>
    </w:lvl>
    <w:lvl w:ilvl="4">
      <w:start w:val="1"/>
      <w:numFmt w:val="lowerLetter"/>
      <w:lvlText w:val="%5."/>
      <w:lvlJc w:val="left"/>
      <w:pPr>
        <w:ind w:left="2000" w:hanging="360"/>
      </w:pPr>
    </w:lvl>
    <w:lvl w:ilvl="5">
      <w:start w:val="1"/>
      <w:numFmt w:val="lowerRoman"/>
      <w:lvlText w:val="%6."/>
      <w:lvlJc w:val="right"/>
      <w:pPr>
        <w:ind w:left="2400" w:hanging="180"/>
      </w:pPr>
    </w:lvl>
    <w:lvl w:ilvl="6">
      <w:start w:val="1"/>
      <w:numFmt w:val="decimal"/>
      <w:lvlText w:val="%7."/>
      <w:lvlJc w:val="left"/>
      <w:pPr>
        <w:ind w:left="2800" w:hanging="360"/>
      </w:pPr>
    </w:lvl>
    <w:lvl w:ilvl="7">
      <w:start w:val="1"/>
      <w:numFmt w:val="lowerLetter"/>
      <w:lvlText w:val="%8."/>
      <w:lvlJc w:val="left"/>
      <w:pPr>
        <w:ind w:left="3200" w:hanging="360"/>
      </w:pPr>
    </w:lvl>
  </w:abstractNum>
  <w:abstractNum w:abstractNumId="8">
    <w:multiLevelType w:val="hybridMultilevel"/>
    <w:lvl w:ilvl="0">
      <w:start w:val="1"/>
      <w:numFmt w:val="decimal"/>
      <w:lvlText w:val="%1."/>
      <w:lvlJc w:val="left"/>
      <w:pPr>
        <w:ind w:left="400" w:hanging="360"/>
      </w:pPr>
    </w:lvl>
    <w:lvl w:ilvl="1">
      <w:start w:val="1"/>
      <w:numFmt w:val="lowerLetter"/>
      <w:lvlText w:val="%2."/>
      <w:lvlJc w:val="left"/>
      <w:pPr>
        <w:ind w:left="800" w:hanging="360"/>
      </w:pPr>
    </w:lvl>
    <w:lvl w:ilvl="2">
      <w:start w:val="1"/>
      <w:numFmt w:val="lowerRoman"/>
      <w:lvlText w:val="%3."/>
      <w:lvlJc w:val="right"/>
      <w:pPr>
        <w:ind w:left="1200" w:hanging="180"/>
      </w:pPr>
    </w:lvl>
    <w:lvl w:ilvl="3">
      <w:start w:val="1"/>
      <w:numFmt w:val="decimal"/>
      <w:lvlText w:val="%4."/>
      <w:lvlJc w:val="left"/>
      <w:pPr>
        <w:ind w:left="1600" w:hanging="360"/>
      </w:pPr>
    </w:lvl>
    <w:lvl w:ilvl="4">
      <w:start w:val="1"/>
      <w:numFmt w:val="lowerLetter"/>
      <w:lvlText w:val="%5."/>
      <w:lvlJc w:val="left"/>
      <w:pPr>
        <w:ind w:left="2000" w:hanging="360"/>
      </w:pPr>
    </w:lvl>
    <w:lvl w:ilvl="5">
      <w:start w:val="1"/>
      <w:numFmt w:val="lowerRoman"/>
      <w:lvlText w:val="%6."/>
      <w:lvlJc w:val="right"/>
      <w:pPr>
        <w:ind w:left="2400" w:hanging="180"/>
      </w:pPr>
    </w:lvl>
    <w:lvl w:ilvl="6">
      <w:start w:val="1"/>
      <w:numFmt w:val="decimal"/>
      <w:lvlText w:val="%7."/>
      <w:lvlJc w:val="left"/>
      <w:pPr>
        <w:ind w:left="2800" w:hanging="360"/>
      </w:pPr>
    </w:lvl>
    <w:lvl w:ilvl="7">
      <w:start w:val="1"/>
      <w:numFmt w:val="lowerLetter"/>
      <w:lvlText w:val="%8."/>
      <w:lvlJc w:val="left"/>
      <w:pPr>
        <w:ind w:left="3200" w:hanging="360"/>
      </w:pPr>
    </w:lvl>
  </w:abstractNum>
  <w:abstractNum w:abstractNumId="9">
    <w:multiLevelType w:val="hybridMultilevel"/>
    <w:lvl w:ilvl="0">
      <w:start w:val="1"/>
      <w:numFmt w:val="decimal"/>
      <w:lvlText w:val="%1."/>
      <w:lvlJc w:val="left"/>
      <w:pPr>
        <w:ind w:left="400" w:hanging="360"/>
      </w:pPr>
    </w:lvl>
    <w:lvl w:ilvl="1">
      <w:start w:val="1"/>
      <w:numFmt w:val="lowerLetter"/>
      <w:lvlText w:val="%2."/>
      <w:lvlJc w:val="left"/>
      <w:pPr>
        <w:ind w:left="800" w:hanging="360"/>
      </w:pPr>
    </w:lvl>
    <w:lvl w:ilvl="2">
      <w:start w:val="1"/>
      <w:numFmt w:val="lowerRoman"/>
      <w:lvlText w:val="%3."/>
      <w:lvlJc w:val="right"/>
      <w:pPr>
        <w:ind w:left="1200" w:hanging="180"/>
      </w:pPr>
    </w:lvl>
    <w:lvl w:ilvl="3">
      <w:start w:val="1"/>
      <w:numFmt w:val="decimal"/>
      <w:lvlText w:val="%4."/>
      <w:lvlJc w:val="left"/>
      <w:pPr>
        <w:ind w:left="1600" w:hanging="360"/>
      </w:pPr>
    </w:lvl>
    <w:lvl w:ilvl="4">
      <w:start w:val="1"/>
      <w:numFmt w:val="lowerLetter"/>
      <w:lvlText w:val="%5."/>
      <w:lvlJc w:val="left"/>
      <w:pPr>
        <w:ind w:left="2000" w:hanging="360"/>
      </w:pPr>
    </w:lvl>
    <w:lvl w:ilvl="5">
      <w:start w:val="1"/>
      <w:numFmt w:val="lowerRoman"/>
      <w:lvlText w:val="%6."/>
      <w:lvlJc w:val="right"/>
      <w:pPr>
        <w:ind w:left="2400" w:hanging="180"/>
      </w:pPr>
    </w:lvl>
    <w:lvl w:ilvl="6">
      <w:start w:val="1"/>
      <w:numFmt w:val="decimal"/>
      <w:lvlText w:val="%7."/>
      <w:lvlJc w:val="left"/>
      <w:pPr>
        <w:ind w:left="2800" w:hanging="360"/>
      </w:pPr>
    </w:lvl>
    <w:lvl w:ilvl="7">
      <w:start w:val="1"/>
      <w:numFmt w:val="lowerLetter"/>
      <w:lvlText w:val="%8."/>
      <w:lvlJc w:val="left"/>
      <w:pPr>
        <w:ind w:left="3200" w:hanging="360"/>
      </w:pPr>
    </w:lvl>
  </w:abstractNum>
  <w:abstractNum w:abstractNumId="10">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11">
    <w:multiLevelType w:val="hybridMultilevel"/>
    <w:lvl w:ilvl="0">
      <w:start w:val="1"/>
      <w:numFmt w:val="decimal"/>
      <w:lvlText w:val="%1."/>
      <w:lvlJc w:val="left"/>
      <w:pPr>
        <w:ind w:left="400" w:hanging="360"/>
      </w:pPr>
    </w:lvl>
    <w:lvl w:ilvl="1">
      <w:start w:val="1"/>
      <w:numFmt w:val="lowerLetter"/>
      <w:lvlText w:val="%2."/>
      <w:lvlJc w:val="left"/>
      <w:pPr>
        <w:ind w:left="800" w:hanging="360"/>
      </w:pPr>
    </w:lvl>
    <w:lvl w:ilvl="2">
      <w:start w:val="1"/>
      <w:numFmt w:val="lowerRoman"/>
      <w:lvlText w:val="%3."/>
      <w:lvlJc w:val="right"/>
      <w:pPr>
        <w:ind w:left="1200" w:hanging="180"/>
      </w:pPr>
    </w:lvl>
    <w:lvl w:ilvl="3">
      <w:start w:val="1"/>
      <w:numFmt w:val="decimal"/>
      <w:lvlText w:val="%4."/>
      <w:lvlJc w:val="left"/>
      <w:pPr>
        <w:ind w:left="1600" w:hanging="360"/>
      </w:pPr>
    </w:lvl>
    <w:lvl w:ilvl="4">
      <w:start w:val="1"/>
      <w:numFmt w:val="lowerLetter"/>
      <w:lvlText w:val="%5."/>
      <w:lvlJc w:val="left"/>
      <w:pPr>
        <w:ind w:left="2000" w:hanging="360"/>
      </w:pPr>
    </w:lvl>
    <w:lvl w:ilvl="5">
      <w:start w:val="1"/>
      <w:numFmt w:val="lowerRoman"/>
      <w:lvlText w:val="%6."/>
      <w:lvlJc w:val="right"/>
      <w:pPr>
        <w:ind w:left="2400" w:hanging="180"/>
      </w:pPr>
    </w:lvl>
    <w:lvl w:ilvl="6">
      <w:start w:val="1"/>
      <w:numFmt w:val="decimal"/>
      <w:lvlText w:val="%7."/>
      <w:lvlJc w:val="left"/>
      <w:pPr>
        <w:ind w:left="2800" w:hanging="360"/>
      </w:pPr>
    </w:lvl>
    <w:lvl w:ilvl="7">
      <w:start w:val="1"/>
      <w:numFmt w:val="lowerLetter"/>
      <w:lvlText w:val="%8."/>
      <w:lvlJc w:val="left"/>
      <w:pPr>
        <w:ind w:left="3200" w:hanging="360"/>
      </w:pPr>
    </w:lvl>
  </w:abstractNum>
  <w:abstractNum w:abstractNumId="12">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embedTrueTypeFonts/>
  <w:doNotShadeFormData/>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 Id="rId3" Target="numbering.xml" Type="http://schemas.openxmlformats.org/officeDocument/2006/relationships/numbering"/></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2025-11-28T02:30:28Z</dcterms:created>
  <dc:creator>Apache POI</dc:creator>
</cp:coreProperties>
</file>